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D" w:rsidRDefault="00A518BD" w:rsidP="00A518BD">
      <w:pPr>
        <w:shd w:val="clear" w:color="auto" w:fill="FFFFFF"/>
        <w:spacing w:before="96" w:after="96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ПРОГРАММА «Здоровье»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 первичной профилактике ВИЧ-инфекции в  образовательной среде,  формированию толерантного отношения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Раздел 1.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«Современные технологии первичной профилактики наркомании и ВИЧ-инфекции в образовательной среде в контексте требований ФГОС»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(обучение педагогического состава работников общеобразовательных учреждений, образовательных учреждений начального и среднего профессионального образования работе с целевой группой в системе образования)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Раздел 2.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«Стиль жизни - здоровье»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(обучение педагогическим составом работников общеобразовательных учреждений обучающихся среднего школьного возраста)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«Ответственное поведение – ресурс здоровья»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(обучение педагогическим составом работников общеобразовательных учреждений, образовательных учреждений начального и среднего профессионального образования, обучающихся старшего школьного возраста и обучающихся учреждений начального и среднего профессионального образования)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Раздел 3.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 w:type="textWrapping" w:clear="all"/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Краткая аннотация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Программа по первичной профилактике ВИЧ-инфекции в  образовательной среде,  формированию толерантного отношения к ВИЧ-позитивным людям и их ближайшему окружению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(далее – Программа)  предназначена для руководителей, преподавателей, психологов, социальных педагогов, учащихся и родителей учащихся общеобразовательных учреждений, учреждений начального и среднего профессионального образования по первичной профилактике  ВИЧ-инфекции в образовательной среде и формирования толерантного отношения к ВИЧ-позитивным людям и их ближайшему окружению.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содержании Программы рассматриваются факторы риска и факторы защиты распространения ВИЧ-инфекции среди подростков и молодежи, имеется описание комплекса психолого-педагогических технологий профилактики ВИЧ-инфекции в образовательной среде. По мере освоения основных тем Программы ее участники разработают проектные инициативы по организации и включению профилактической работы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программы обязательных предметных областей и учебных предметов,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программы предметов и курсов, модульных программ, реализуемых в части учебного плана образовательного учреждения, формируемого участниками образовательного процесса (далее – УОП),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внеурочную деятельность образовательного учреждения.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Реализация деятельности по первичной профилактике ВИЧ-инфекции в  образовательной среде должна осуществляться в соответствии с требованиями федеральных государственных образовательных стандартов к результатам, структуре и условиям реализации основной образовательной программы образовательного учреждения.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Программа состоит из взаимодополняющих трех разделов: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        Раздел №1: «Обучение педагогического состава работников общеобразовательных учреждений, образовательных учреждений начального и среднего профессионального образования работе с целевыми группами (обучающимися и родителями) в системе образования (36 часов);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Раздел № 2: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«Обучение педагогическим составом работников общеобразовательных учреждений, обучающихся среднего школьного возраста (18 часов)»;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«Обучение педагогическим составом работников общеобразовательных учреждений, образовательных учреждений начального и среднего профессионального образования, обучающихся старшего школьного возраста и обучающихся учреждений среднего профессионального образования  (18 часов)»;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Раздел № 3: «Обучение педагогическим составом работников общеобразовательных учреждений, образовательных учреждений начального и среднего профессионального образования,  родителей обучающихся (18 часов)».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 w:type="textWrapping" w:clear="all"/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Содержание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tbl>
      <w:tblPr>
        <w:tblW w:w="11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8809"/>
        <w:gridCol w:w="723"/>
        <w:gridCol w:w="723"/>
      </w:tblGrid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Вводная часть………………………………………………………...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Цели и задачи Программы ……………………………………………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Принципы, на которых основана Программа ……………………….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Содержание Программы………………………………………………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Основные методы работы…………………………………………….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Рекомендации по реализации Программы …………………………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Технология реализации Программы….……………………………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Способы контроля освоения Программы обучаемыми педагогами.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Ожидаемый результат…………………………..……………………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Критерии и оценка эффективности Программы ……………………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Программа обучения педагогического состава работников общеобразовательных учреждений, образовательных учреждений начального и среднего профессионального образования работе с целевыми группами (обучающимися и родителями) в системе образования «Современные технологии первичной профилактики наркомании и ВИЧ-инфекции в образовательной среде в контексте требований ФГОС» (36 часов)……………………………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Программа обучения педагогическим составом работников общеобразовательных учреждений обучающихся среднего школьного возраста «Стиль жизни - здоровье» (18 часов)………..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Программа обучения педагогическим составом работников общеобразовательных учреждений, образовательных учреждений начального и среднего профессионального образования обучающихся старшего школьного возраста и обучающихся учреждений среднего профессионального образования «Ответственное поведение – ресурс здоровья»  (18 часов)………..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Программа обучения педагогическим составом работников общеобразовательных учреждений, образовательных учреждений начального и среднего профессионального образования родителей обучающихся «Воспитание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ответственностью» (18 часов)……….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A518BD" w:rsidTr="00A518BD">
        <w:tc>
          <w:tcPr>
            <w:tcW w:w="8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518BD" w:rsidRDefault="00A518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8BD" w:rsidRDefault="00A518B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br w:type="textWrapping" w:clear="all"/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1. Вводная часть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1.1. Область применения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Программа по первичной профилактике ВИЧ-инфекции в  образовательной среде,  формированию толерантного отношения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 (далее – Программа) разработана в соответствии с техническим заданием по реализации приоритетного национального проекта «Здоровье».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Программа предназначена для руководителей, преподавателей, психологов, социальных педагогов, учащихся и родителей учащихся общеобразовательных учреждений, учреждений начального и среднего профессионального образования по первичной профилактике ВИЧ-инфекции в образовательной среде и формирования толерантного отношения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Полученные профессиональные компетенции, знания и умения слушатели применяют в ходе лекций, практических занятий с учащимися общеобразовательных учреждений, учреждений начального и среднего профессионального образования, родителями/законными представителями учащихся, так как проблема формирования ценностного отношения к здоровью, профилактика социально-обусловленных заболеваний (употребление ПАВ, распространение ВИЧ-инфекции) – это важная составляющая профессионального становления педагога образовательного учреждения в контексте требований ФГОС.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Программа реализуется через систему повышения квалификации педагогов общеобразовательных учреждений, учреждений начального и среднего профессионального образования при организационной поддержке Министерства здравоохранения и социального развития Российской Федерации, Министерства образования и науки Российской Федерации.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1.2. Структура Программы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Программа состоит из взаимодополняющих разделов: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1-й раздел: обучение педагогического состава работников общеобразовательных учреждений, образовательных учреждений начального и среднего профессионального образования работе с целевыми группами (обучающимися и родителями) в системе образования: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«Современные технологии первичной профилактики наркомании и ВИЧ-инфекции в образовательной среде в контексте требований ФГОС»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(объем 36 часов);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2-й раздел: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обучение педагогическим составом работников общеобразовательных учреждений обучающихся среднего школьного возраста: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«Стиль жизни - здоровье»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(объем 18 часов);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обучение педагогическим составом работников общеобразовательных учреждений, образовательных учреждений начального и среднего профессионального образования обучающихся старшего школьного возраста и обучающихся учреждений начального и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среднего профессионального образования: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«Ответственное поведение – ресурс здоровья»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  (объем 18 часов);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3-й раздел: обучение педагогическим составом работников общеобразовате</w:t>
      </w:r>
      <w:r w:rsidR="009926B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льных учреждений,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родителей обучающихся: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«Воспитание ответственностью»,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(объем 18 часов).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Каждая образовательная программа рассчитана на определенную целевую группу, построена по тематическому принципу и содержит следующие компоненты: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Вводная часть.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Цели и задачи (содержательные/организационные).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Принципы, на которых основана программа.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 Содержание программы.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 Основные методы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6. Рекомендации по реализации программы.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 Технология реализации программы: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- структура занятий;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- формы работы;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- материалы, необходимые для занятий.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8. Способы контроля освоения программы обучаемыми педагогами.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9. Ожидаемый результат.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 Критерии и оценка эффективности программы.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1.3. Основы построения превентивных программ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содержательном отношении важно учитывать следующие основные положения, касающиеся построения профилактических программ.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программы должны быть составлены таким образом, чтобы усиливать «защитные факторы» и способствовать ликвидации или уменьшению известных «факторов риска» развития отклоняющегося поведения. Профилактические программы должны быть нацелены не только на предотвращение рискованного поведения, опасного с точки зрения заражения ВИЧ-инфекцией, но и на все формы отклоняющегося поведения, последствием которого является возникновение и развитие социально значимых и/или социально опасных заболеваний.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Программы должны быть научно обоснованными. Существует ряд психологических закономерностей изменения рискованного поведения. Изменение устойчивых привычек, способствующих рискованному поведению, не происходит сразу, а представляет длительный процесс, на протяжении которого человек проходит несколько этапов. Одной из наиболее эффективных  моделей изменения поведения,  так называемая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транстеоретическая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модель, в основе которой три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взаимонаправленных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 блока: информация, мотивация и поведенческие навыки, относится к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когнитивно-бихевиоральным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методам, основанным на обучении. Основы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изменения поведения были разработаны американскими учеными Джеймсом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Прочаска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Карлом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ДиКлементе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названы ими «мотивационная терапия». В соответствии с мотивационной терапией можно выделить следующие этапы изменения рискованного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«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Преднамерение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аже не задумывается о том, что привычное поведение может быть опасным. (Необходимо: привлечь внимание, шокировать, привести к осознанию собственного риска).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«Намерение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начинает задумываться. (Необходимо: сообщить конкретную информацию о степени риска, помочь проанализировать "за" и "против" изменения привычного поведения).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3. «Решение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готов действовать. (Необходимо: обучить новым навыкам и техникам самоконтроля, поощрять успехи, помочь изменить привычную обстановку, избегать рискованных ситуаций)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 «Действия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действует. (Необходимо: создать систему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самоподдержки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профессиональной поддержки).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 «Поддержание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устойчивый результат. (Необходимо: выработать чувство гордости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достигнутым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постоянно ощущать поддержку близкого человека, прежде всего, семьи).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Социальная реклама, плакаты, видеоклипы действуют в основном на первой стадии, помогая человеку задуматься о проблеме. Затем для изменения поведения требуется более конкретная информация – образовательные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программы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ечатные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материалы,  консультации специалистов. Для достижения стабильных результатов нужны группы поддержки, социально-психологические службы, целенаправленная работа с окружением, родными и близкими.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Без учета этих психологических особенностей профилактическая работа с населением по изменению поведения рискует остаться на уровне 1-го и 2-го этапов, когда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часть людей даже не задумывается о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том, что подвергает себя опасности, а другая часть, хотя и задумывается, но не предпринимает никаких шагов для изменения такого положения.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Программы должны быть всеобъемлющими, а их компоненты сочетаться и дополнять друг друга.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программы должны включать: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обучение навыкам формирования здорового образа жизни;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обучение социальным навыкам (коммуникабельности, уверенности в Программы должны быть всеобъемлющими, а их компоненты сочетаться и дополнять друг друга.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программы должны включать: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формирование бережного отношения к своему здоровью  и здоровью своего ближайшего окружения, устойчивой положительной мотивации к здоровому образу жизни;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обучение навыкам формирования здорового образа жизни;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обучение социальным навыкам защиты от развития отклоняющегося поведения (навыкам общения, уверенности в себе, самоуважения и эффективного взаимодействия с окружающими - как со сверстниками, так и с взрослыми);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 обучение навыкам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противодействия рискованному поведению (включая употребление наркотиков), способствующему заражению ВИЧ-инфекцией;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формирование правового сознания;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формирования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толерантного отношения к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профилактических программах для подростков предпочтение должно отдаваться интерактивным способам работы (например, моделированию ситуаций, ролевым играм, дискуссиям, дебатам, обратной связи и т.д.), а не только дидактическим информационно-образовательным методам.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Программы должны следовать структурированному организационному плану, содержать оценку эффективности и получение обратной связи.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программы должны включать модули для родителей/законных представителей и педагогов, соответствующие тематике подростковых программ.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Профилактическая работа, направленная на семью,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имеет больший эффект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чем стратегии, направленные только на родителей или только на подростков и молодежь.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программы должны быть долгосрочными и не ограничиваться рамками образовательного учреждения, а предусматривать повторяющееся воздействие в досуговой среде подростков и молодежи для укрепления первоначального профилактического эффекта.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Чем выше уровень поведенческого риска среди целевых групп, тем более интенсивными должны быть профилактические усилия и тем раньше они должны начинаться.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программы должны дифференцироваться и соответствовать: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• возрастным категориям;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• степени вовлечения в проблему;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• культурным особенностям контингента.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Программы должны достигать различные слои общества.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профилактические программы для всех целевых групп (педагогов, обучающихся, родителей/законных представителей), а также в средствах массовой информации должны быть предусмотрены воздействия по усилению общественного мнения, направленного против использования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веществ, против пропаганды раннего сексуального поведения, против гомосексуализма, против девальвации здоровой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полоролевой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семейной идентификации.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Учебные заведения (школы, НПО и СПО) предоставляют удобную возможность охватить всю молодежь и могут служить базой для проведения мероприятий по работе со специфическими группами, имеющими повышенный риск злоупотребления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веществ, риск ВИЧ-инфицирования.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программы должны быть адаптированы к специфическим проблемам в данном сообществе.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Несмотря на реальное разнообразие в интересах достижения гарантированного уровня эффективности, следует стремиться к разумной регламентации профилактических воздействий. Именно поэтому оцениваемые профилактические программы в содержательном плане должны соотноситься с базовой профилактической программой, поддерживаемой Министерством образования и науки Российской Федерации. Базовая профилактическая программа построена с учетом отечественного и международного опыта профилактической деятельности. Базовая профилактическая программа задает те минимально необходимые параметры профилактической работы, которые должны быть реализованы далее на региональном (местном) уровне с учетом его специфики и даже на уровне отдельных социальных групп. Оптимальной является реализация профилактической программы на уровне отдельной административной территории (местном уровне).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Базовая профилактическая программа охватывает все основные сферы профилактической деятельности: учебную, педагогическую, семейную, досуговую. Основу профилактической программы составляет обучающий модуль (программа минимум), включающий: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• информационный компонент;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компонент (1): формирование навыков оптимальных форм удовлетворения потребностей (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компонент (2): формирование навыков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 неудовлетворенными потребностями;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• дифференцировка целевой группы по степени вовлечения в проблему (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наркопротребление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рискованное сексуальное поведение, противоправное поведение и т.д.)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• предоставление профессиональной педагогической,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помощи;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• формирование актива в целевой группе.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Профессионалы осуществляют подготовку кадров и инициирующие интервенции. Далее трансляция профилактических интервенций может происходить с помощью самих участников профилактических программ под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супервизией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профессионалов. Это обеспечивает саморазвитие программы и циклическое расширение охвата.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1.4. Концептуальные основы построения образовательных программ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Основным концептуальным замыслом Программы по обучению педагогов и специалистов общеобразовательных учреждений и учреждений начального и среднего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профессионального образования, включая обучающихся, их родителей по вопросам первичной профилактики ВИЧ-инфекции в образовательной среде является создание эффективных команд из числа педагогов, специалистов, ученического и студенческого актива, способных организовывать комплексные мероприятия по построению системы профилактики наркомании и ВИЧ-инфекции в общеобразовательных учреждениях, учреждениях начального и среднего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профессионального образования, а также организация систематической работы с родителями учащихся по информированию их о спектре проблем, связанных с ВИЧ-инфицированием, формированию и поддержанию безопасного поведения (включая изменение рискованного поведения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более безопасное).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Разработка образовательных программы для различных целевых групп  рассматривается в соответствии с Федеральным законом от 9 декабря 2010 г. №436-ФЗ «О защите детей от информации, причиняющей вред их здоровью и развитию», Концепцией превентивного обучения в области профилактики ВИЧ/СПИДа в образовательной среде (письмо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России от 6 октября 2005 г. №АС-1270/06,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от 4 октября 2005 г. №0100/8129-05-32), Концепцией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 в образовательной среде (письмо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России от 5 сентября 2011 г. №МД-1197/06).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Центральной идеей программы по повышению квалификации современного педагога является построение такой образовательной траектории его профессионального развития, в ходе которой он становится действующим субъектом социокультурной сферы не только в рамках образовательного учреждения, но и за его пределами. Такая среда является необходимым условием формирования позитивных смыслов развития подростков и молодежи, что, в конечном счете, является фундаментальной основой для построения различных программ профилактики рискового поведения,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 (далее - ПАВ), профилактики распространения ВИЧ-инфекции в подростково-молодежной среде.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Участник образовательных профилактических программ должен становиться подлинным профессионалом, способным решать задачи общего развития обучающихся педагогическими и психологическими средствами, адекватными для каждой ступени образования (начальной, основной и старшей ступеней).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этом главная цель профессионального развития педагога и его деятельности (а не только повышения его наличной квалификации), которая связана с кардинальным переосмыслением самого содержания, структуры и технологий реализации разно-типологических превентивных образовательных программ.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Построение системы первичной профилактики ВИЧ-инфекции в общеобразовательных учреждениях, учреждениях начального и среднего профессионального образования имеет ряд оснований.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Первое основание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это </w:t>
      </w: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нормальная культурно-развивающая образовательная среда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обеспечивающая формирование многоуровневой системы защиты от экспансии психически дестабилизирующих субкультур</w:t>
      </w: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Многоуровневая система защиты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включает в себя: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позитивные жизненные смыслы;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особая духовная организация;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культурную и социальную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укорененность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определенных паттернов поведения;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позитивную систему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самоотношений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определенную личностную позицию.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Центральным понятием в многоуровневой системе защиты является </w:t>
      </w: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культура здоровья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как модель целостного развития человека.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Концепция здоровья с позиции педагогической антропологии раскрывается через понимание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>культуры здоровья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состоящей из трех взаимосвязанных аспектов: </w:t>
      </w: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 xml:space="preserve">духовного, </w:t>
      </w: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lastRenderedPageBreak/>
        <w:t>душевного и физического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здоровья. Эти аспекты являются системой, то есть действуют в единстве.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Проблематика здоровья с позиции культуры предполагает рассмотрение культуры тела, культуры духа, культуры умственного труда, переживаний и отношений. Любая культура имеет свое прошлое (истоки), настоящее (современное состояние) и будущее (тенденции развития человека). Эти смысловые ориентиры важны для понимания здоровья, особенно в педагогическом контексте, поскольку, во-первых, позволяют задать</w:t>
      </w:r>
      <w:r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целостный контур здоровья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во-вторых, рассмотреть здоровье как объект, которым занимаются не только медики и родители, но и педагог, воспроизводящий и развивающий определенную культуру. Ее развитие с необходимостью требует соответствующего образования - так как последнее является одним из основных механизмов трансляции культуры.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Центральной в этом новом образовании является фигура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педагога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соответствующие изменения ее связаны с развитием </w:t>
      </w: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профессиональной педагогической позиции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 Намеченная выше цель - формирование культуры здоровья как модель целостного развития человека - может быть обеспечена при условии пересмотра ценностно-смысловых ориентиров и организационно-технических сре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офессиональной педагогической деятельности. Личностная и профессиональная педагогическая позиция –  центральное условие формирования культуры здоровья в образовательном пространстве.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Второе основание – это проектирование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детско-взрослых общностей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как основы нормального развития детей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Смысл этого состоит в признании сущностного статуса связей между людьми, без которых немыслимо никакое общество и, соответственно, само субъектное бытие человека.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рамках построения системы первичной профилактики наркомании и ВИЧ-инфекции в образовательной среде встает задача целенаправленного проектирования осмысленных укладов жизни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поливозрастных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человеческих объединений - как фундаментального условия нормального развития.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общем смысле, конкретные формы детско-взрослых общностей и профессиональных сообществ являются условием развития и человека, и профессиональной деятельности, и, следовательно, социокультурной сферы в целом.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Границы общности задаются ценностно-смысловыми, целевыми и организационными рамками. Поэтому при проектировании различных форм детско-взрослых общностей и профессиональных сообществ необходимо рассматривать основные контексты их жизнедеятельности: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1) ценностно-смысловую основу общности, определяющую духовный потенциал и культурные традиции;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2) целевую и организационную основу сообщества, определяющие конкретные формы ее жизнедеятельности.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Третье основание – это особенности подросткового и юношеского возраста.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проектировании образовательных профилактических программ для подростков и молодежи необходимо учитывать ряд существенных моментов.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1. В подростковом и раннем юношеском возрасте начинает складываться ценностно-смысловая мировоззренческая картина, формируются идеалы, представления о самом себе, определяющие во многом смысл совокупности деятельностей, в которые входит, и которые начинает самостоятельно строить молодой человек. Поэтому первая принципиальная позиция заключается в согласовании целевых ориентиров образовательных процессов. Педагог удерживает культурную норму (например, ценности культуры здоровья), которая еще не стала нормой для подростка или юноши. Более того, в тех случаях, когда у подростка сформирована норма, отличная от той, которую удерживает педагог, то базовым образовательным процессом будет являться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соорганизация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данных норм, в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ходе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которой будет происходить развитие подростковой – частной - нормы до культурной. Этот образовательный процесс, результатом которого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могут стать ценностно-смысловые ориентиры подростка/юноши, будет принципиально влиять на организацию всех образовательных программ. Появление у подростка/юноши собственных и осмысленных (не поверхностно-наносных) культурных смыслов и норм является основой для роста его уверенности в себе и своем предназначении.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2. Вторым принципиальным моментом является понимание педагогом подростковой и юношеской активности и владение способами работы с ней. Активность, не находящая адекватной формы, проявляется в агрессивности, противопоставлении мира подростков миру взрослых, негативизме и, как следствии, уходе в асоциальные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самодеструктивные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формы поведения. Поэтому одним из центральных моментов при проектировании образовательных программ профилактики для специалистов является инициирование активности подростка/юноши, подбор значимых для него интересных форм, в которых может разворачиваться эта активность, и развитие способов принятия, социального и личностного подтверждения статуса подростковой и юношеской активности.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Третий принципиальный момент связан с тем, что подростки и молодежь должны становиться субъектами профилактической работы. Базовым принципом в рамках построении системы первичной профилактики наркомании и ВИЧ-инфекции в образовательной среде является формирование такой подростковой и молодежной среды, в которой молодые люди сами становятся активными субъектами профилактики.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Понятие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предполагает наличие деятельности, активности, инициативы, которые разворачивают подростки и молодые люди. Эта деятельность может иметь разные целевые ориентиры, которые определяются конкретными образовательными условиями. При этом важно отметить, что формирование субъектной (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 позиции принципиально отличается от подхода, формирующего частные паттерны поведения (отдельные умения действовать) в тех или иных ситуациях. Основной акцент состоит в том, что подростки и молодежь, становясь субъектом, сами начинает формировать ситуации и организовывать свое жизненное пространство.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Реализация этой установки связана со следующим.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Во-первых, предоставление молодым людям возможности удовлетворять свои потребности в социально приемлемой форме и этим влиять на отношения, в том числе и к рисковому поведению, приводящему к ВИЧ-инфицированию.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Во-вторых, помочь молодым людям сформировать свою собственную систему ценностных ориентиров и принять для себя личностное решение о том, как они будут реализованы. Дать им возможность оценить все стороны жизни, так или иначе связанные с проблемой потребления наркотиков и ВИЧ-инфицирования.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В-третьих, освоить способы помощи и поддержки своих друзей, которые в ней нуждаются.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В-четвертых, создать такую систему совместной деятельности подростков и взрослых, которая позволяла бы достигать социально позитивные и личностно значимые для подростка результаты, на основе которых растет его самоуважение к себе и формируется толерантное отношение к другим позициям, людям, попавшим в ВИЧ уязвимую ситуацию,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Четвертое основание – это специфика построения образовательных программ.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Специфика построения образовательных программ по профилактике  ВИЧ-инфекции,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 в образовательной среде предполагает учет основных целевых групп профилактической работы и определение соответствующих форм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Здоровые несовершеннолетние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формирование культуры здоровья, навыков здорового образа жизни, жизненных навыков и ценностных установок;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 формирование социально-психологических факторов защиты.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Несовершеннолетние группы риска.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раннее выявление факторов риска;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-   мероприятия, направленные на коррекцию социально-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психологичекских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биологических факторов риска,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Ожидаемые эффекты от реализации программы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в субъектах Российской Федерации Сибирского федерального округа: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Прояснение позиции каждого участника обучения в отношении актуальности проблемы распространения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Осознание личной и профессиональной ответственности за решение проблемы распространения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3. Развитие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педагогических работников на работу в области первичной профилактики социально обусловленных заболеваний (наркомании и ВИЧ-инфекции).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 Построение активной социальной, в том числе, и образовательной среды, обеспечивающей формирование позитивных установок и ценностей здорового образа жизни, стиля и стратегий социально одобряемого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5. Развитие внутреннего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межпрофессионального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партнерства в процессе реализации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профиалктических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программ.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6. Развитие социального партнёрства с внешними (по отношению к школе или учреждениям НПО/СПО) социальными институтами в рамках системы образования (с ППМС-центрами, с ИМЦ, с учреждениями дополнительного образования детей) и между социальными институтами других ведомств (спортивные организации, учреждения культуры, учреждения здравоохранения и т.д.) в процессе реализации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профиалактических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программ.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 Создание предпосылок для развития условий (кадровых, финансово-экономических, материально-технических, психолого-педагогических, информационно-методических) реализации образовательных программ первичной профилактики наркомании, ВИЧ-инфекции и СПИДа в системе общего, начального и среднего профессионального образования.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8. Развитие научно-методического сопровождения образовательных программ первичной профилактики наркомании, ВИЧ-инфекции и СПИДа  для участников образовательного процесса (педагогов, обучающихся, родителей) на основании Концепции превентивного обучения в области профилактики ВИЧ/СПИД в образовательной среде (2005 г.) и Концепции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 в образовательной среде (2011 г.).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9. Формирование у педагогических работников навыков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 Формирование положительной мотивации к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11. Формирование ценности здоровья и отношения к здоровью и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12. Формирование навыков противодействия рискованному поведению (включая употребление наркотиков), способствующему заражению ВИЧ-инфекцией.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Выработка совместных стратегий в отношении снижения поведенческих рисков, связанных с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14. Формирование толерантности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15. Ликвидация стигмы по отношению к людям, попавшим в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ВИЧ-уязвимую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ситуацию.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16. Развитие профессиональной готовности (мотивация, информированность, приобретение опыта применения, технологичность осуществления) педагогов и специалистов к выбору проектных, интерактивных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технологий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17. Формирование представлений о структуре системной профилактической деятельности с учетом требований ФГОС.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18. Создание предпосылок для организации непрерывной, последовательной, системной профилактической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здоровьеформирующей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 в контексте требований ФГОС общего образования.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 xml:space="preserve">19. Развитие педагогической компетентности родителей (законных представителей) в целях содействия социализации обучающихся в семье, развитие профилактического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ресурса, направленного на предотвращение ВИЧ-инфицирования несовершеннолетних и молодежи, формирование культуры здоровья в семье.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20. Обеспечение информационной, консультативной психолого-педагогической поддержки семьям по вопросам воспитания подростков и молодежи, направленной на исключение или минимизацию рискового поведения, связанного с наркотизацией и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Риски реализации Программы:</w:t>
      </w:r>
    </w:p>
    <w:p w:rsidR="00A518BD" w:rsidRDefault="00A518BD" w:rsidP="00A5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Ограниченные сроки реализации проекта.</w:t>
      </w:r>
    </w:p>
    <w:p w:rsidR="00A518BD" w:rsidRDefault="00A518BD" w:rsidP="00A5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Недостаточный опыт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педагогических работников на осуществление профилактической работы, которые трудно нарастить в условиях сжатых сроков реализации проекта.</w:t>
      </w:r>
    </w:p>
    <w:p w:rsidR="00A518BD" w:rsidRDefault="00A518BD" w:rsidP="00A5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Слабое развитие материально-технических (нужна материально-техническая база для организации альтернативной досуговой деятельности несовершеннолетних и молодежи), учебно-методических (нужны рабочие тетради для целевых групп при освоении профилактических программ), административных (когда руководитель образовательного учреждения не осознает значимость профилактической работы, не управляет ею или опирается на  устаревшие представления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медикобиологического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подхода в профилактике) условий реализации профилактических программ.</w:t>
      </w:r>
      <w:proofErr w:type="gramEnd"/>
    </w:p>
    <w:p w:rsidR="00A518BD" w:rsidRDefault="00A518BD" w:rsidP="00A5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Негативный настрой родительской общественности в связи с предыдущим использованием профилактических программ снижения вреда (пропаганда безопасного секса среди несовершеннолетних как средства профилактики ВИЧ-инфекции).</w:t>
      </w:r>
    </w:p>
    <w:p w:rsidR="00A518BD" w:rsidRDefault="00A518BD" w:rsidP="00A5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Слабое развитие внутренней (внутри образовательного учреждения) социокультурной среды в форме детско-взрослых общностей и профессиональных сообществ, обеспечивающих становление и утверждение в образовательной среде культуры здорового и безопасного образа жизни.</w:t>
      </w:r>
    </w:p>
    <w:p w:rsidR="00A518BD" w:rsidRDefault="00A518BD" w:rsidP="00A5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Слабое развитие (особенно в сельской местности) внешней (за пределами образовательного учреждения) социокультурной среды как источника здоровых интеллектуальных, нравственно-волевых, культурно-ценностных, мировоззренческих, профессиональных ресурсов и альтернативы психически дестабилизирующим молодёжным субкультурам.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2.     Цели и задачи Программы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Цель комплексной Программы: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Реализация  мероприятий первичной профилактики ВИЧ-инфекции в образовательной среде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посредством: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    1. Обучения педагогического состава работников общеобразовател</w:t>
      </w:r>
      <w:r w:rsidR="009926B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ьных учреждений 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программе первичной профилактики ВИЧ-инфекции в образовательной среде с учетом требований ФГОС (далее - Педагоги);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           2. Обучения обучающихся общеобразовательных учреждений, образовательных учреждений начального и среднего профессионального образования и их родителей по программе первичной профилактики ВИЧ-инфекции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    -   формирования устойчивой положительной мотивации к здоровому образу жизни;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-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формирования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навыков противодействия рискованному поведению (включая употребление наркотиков), способствующему заражению ВИЧ-инфекцией.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формирования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толерантного отношения к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людям и их ближайшему окружению;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Задачи комплексной Программы:</w:t>
      </w:r>
    </w:p>
    <w:p w:rsidR="00A518BD" w:rsidRDefault="00A518BD" w:rsidP="00A518BD">
      <w:pPr>
        <w:shd w:val="clear" w:color="auto" w:fill="FFFFFF"/>
        <w:spacing w:before="96" w:after="96" w:line="23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1. Повышение информированности</w:t>
      </w:r>
      <w:r w:rsidR="009926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учащихся, 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родителей (законных представителей), педагогов и специалистов общеобразовательных учреждений</w:t>
      </w:r>
      <w:r w:rsidR="009926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, учреждений 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о проблеме распространения ВИЧ-инфекции в подростково-молодежной среде.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Формирование личностных и профессиональных педагогических позиций как центрального условия формирования культуры здоровья в образовательном пространстве.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Освоение педагогами психолого-педагогических технологий работы по профилактике наркомании и ВИЧ-инфекции в образовательной среде для реализации превентивных программ, направленных на обучение обучающихся общеобразовательных учреждений, учреждений начального и среднего профессионального образования и родителей обучающихся.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 Формирование ценностного отношения к своему здоровью и здоровью окружающих у целевых групп – педагогов, обучающихся, родителей/законных представителей.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5. Формирование у представителей целевых групп толерантного отношения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ВИЧ-положительным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6. Развитие и поддержка добровольческого движения в подростково-молоде</w:t>
      </w:r>
      <w:r w:rsidR="009926B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жной среде,</w:t>
      </w:r>
      <w:bookmarkStart w:id="0" w:name="_GoBack"/>
      <w:bookmarkEnd w:id="0"/>
      <w:r w:rsidR="009926B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направленного на профилактику распространения ВИЧ-инфекции.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 Проектирование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комплекса социальных, образовательных и психолого-педагогических мероприятий, направленных на выявление и устранение причин и условий, способствующих ВИЧ-инфицированию, на предупреждение развития и ликвидацию негативных личностных, и социальных последствий ВИЧ-инфицирования.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8. Организация систематической работы с родителями учащихся по информированию их о проблемах, связанных с ВИЧ-инфицированием, созданию поддерживающей воспитательной семейной среды.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9. Научно-методическая и консультативно-информационная поддержка всех участников образовательного процесса по вопросам профилактики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3.     Принципы, на которых основана Программа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Программа опирается на основные принципы Концепции превентивного обучения в области профилактики ВИЧ/СПИДа в образовательной среде (письмо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России от 6 октября 2005 г. №АС-1270/06,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от 4 октября 2005 г. №0100/8129-05-32) и Концепции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 в образовательной среде (письмо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России от 5 сентября 2011 г. №МД-1197/06.: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Программа опирается на базовые принципы организации превентивного обучения в области ВИЧ/СПИД в образовательной среде.</w:t>
      </w:r>
    </w:p>
    <w:p w:rsidR="00A518BD" w:rsidRDefault="00A518BD" w:rsidP="00A51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научной обоснованности</w:t>
      </w:r>
    </w:p>
    <w:p w:rsidR="00A518BD" w:rsidRDefault="00A518BD" w:rsidP="00A51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системности</w:t>
      </w:r>
    </w:p>
    <w:p w:rsidR="00A518BD" w:rsidRDefault="00A518BD" w:rsidP="00A51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стратегической целостности</w:t>
      </w:r>
    </w:p>
    <w:p w:rsidR="00A518BD" w:rsidRDefault="00A518BD" w:rsidP="00A51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многоаспектности: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Образовательный аспект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Социальный аспект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Психологический аспект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аксиологичности</w:t>
      </w:r>
      <w:proofErr w:type="spellEnd"/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ситуационной адекватности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индивидуальной адекватности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легитимности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соблюдения прав человека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комплексности: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профессиональном уровне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ведомственном уровне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межведомственном уровне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уровне государственных, общественных, международных организаций.</w:t>
      </w:r>
    </w:p>
    <w:p w:rsidR="00A518BD" w:rsidRDefault="00A518BD" w:rsidP="00A51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 доказательности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         Принцип научной обоснованности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предполагает разработку и  проведение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профиалктическиъх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мероприятий на основе современных научных взглядов и  фактических материалов.</w:t>
      </w:r>
    </w:p>
    <w:p w:rsidR="00A518BD" w:rsidRDefault="00A518BD" w:rsidP="00A518BD">
      <w:pPr>
        <w:shd w:val="clear" w:color="auto" w:fill="FFFFFF"/>
        <w:spacing w:before="96" w:after="96" w:line="23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Принцип системности предполагает разработку и проведение программных профилактических мероприятий на основе системного анализа актуальной социальной и эпидемиологической ситуации в отношении ВИЧ-инфекции в стране.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Принцип стратегической целостности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определяет единую целостную стратегию профилактической деятельности, обусловливающую основные стратегические направления и конкретные мероприятия и акции.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Принцип многоаспектности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предполагает сочетание различных аспектов профилактической деятельности: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образовательный аспект, формирующий базовую систему представлений и знаний о социально-психологических, медицинских, правовых и морально-этических последствиях ВИЧ-инфицирования.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социальный аспект, ориентированный на формирование позитивных моральных и нравственных ценностей, определяющих выбор здорового образа жизни;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психологический аспект, направленный на формирование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стрессо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-устойчивых личностных ресурсов, позитивно-когнитивных оценок, а также установок "быть успешным", быть способным сделать позитивный альтернативный выбор в трудной жизненной ситуации.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аксиологичности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(ценностной ориентации). Этот принцип включает формирование у детей и молодежи мировоззрения, основанного на понятиях об  общечеловеческих ценностях, привлекательности здорового образа жизни, законопослушности, уважении к личности, государству, окружающей среде и др., которые являются ориентирами и регуляторами их поведения. Принятие общечеловеческих ценностей и норм поведения является одним из основных морально-этических барьеров инфицирования ВИЧ и как следствие - сдерживания эпидемии ВИЧ-инфекции.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Принцип ситуационной адекватности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означает соответствие профилактических действий реальной социально-экономической ситуации в стране и в образовательной среде, обеспечение непрерывности, целостности, динамичности, постоянства, развития и усовершенствования профилактической деятельности с учетом оценки эффективности и мониторинга ситуации.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Принцип индивидуальной адекватности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подразумевает разработку профилактических программ с учетом возрастных, гендерных и др. особенностей целевых групп.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Принцип легитимности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— профилактическая деятельность должна соответствовать законодательству Российской Федерации и существующим нормативным актам.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lastRenderedPageBreak/>
        <w:t>Принцип соблюдения прав человека —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профилактические действия не должны нарушать права человека и свободу личности; в том числе, на участие несовершеннолетних в программах превентивного обучения, затрагивающих вопросы полового просвещения, должно быть получено согласие родителей (законных представителей) несовершеннолетних.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Принцип комплексности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— предполагает согласованность взаимодействия: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межведомственном уровне - органов и учреждений, отвечающих за реализацию различных аспектов профилактики ВИЧ/СПИД в образовательной среде в рамках своей компетенции (органы и учреждения образования, здравоохранения и др.);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профессиональном уровне - специалистов различных профессий, в функциональные обязанности которых входят различные аспекты профилактической работы (воспитатели, педагоги, дошкольные и школьные  психологи, врачи, социальные педагоги, социальные работники, работники комиссии по делам несовершеннолетних и защите их прав, инспекторы подразделений по делам несовершеннолетних);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ведомственном уровне - органов управления образованием и органов управления здравоохранением на федеральном, региональном, муниципальном уровнях, а также учреждений, отвечающих за взаимодействие координацию различных профилактических мероприятий превентивного обучения в области ВИЧ/СПИД в образовательной среде.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Принцип доказательности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предполагает обязательную систему объективной оценки эффективности предлагаемых программ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профодимой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профилактической работы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Реализация деятельности по первичной профилактике ВИЧ-инфекции в  образовательной среде должна осуществляться в соответствии с требованиями федеральных государственных образовательных стандартов (ФГОС) к результатам, структуре и условиям реализации основной образовательной программы образовательного учреждения.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Во ФГОС последовательно реализуется системно-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подход,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который предполагает: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демократического гражданского общества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поликонфессионального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состава российского общества;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  познания и освоения мира составляет цель и основной результат образования;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признание решающей роли содержания образования, способов организации 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обогащение форм взаимодействия со сверстниками и взрослыми в познавательной деятельности;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подход обеспечивает: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в системе образования;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Системообразующей составляющей стандарта стали требования к результатам освоения основных образовательных программ, представляющие собой конкретизированные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операционализированные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цели образования. Изменилось представление об образовательных результатах - стандарт ориентируется не только на предметные, как это было раньше, но и на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(универсальные учебные действия, информационно-коммуникационная компетентность, владение навыками смыслового чтения, основами проектной и научно-исследовательской деятельности) и личностные результаты.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4.     Содержание программы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содержании Программы рассматриваются факторы риска и факторы защиты распространения ВИЧ-инфекции среди подростков и молодежи, имеется описание комплекса психолого-педагогических технологий профилактики ВИЧ-инфекции в образовательной среде. По мере освоения основных тем Программы ее участники разработают проектные инициативы по организации и включению профилактической работы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программы обязательных предметных областей и учебных предметов,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программы предметов и курсов, модульных программ, реализуемых в части учебного плана образовательного учреждения, формируемого участниками образовательного процесса (далее – УОП),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внеурочную деятельность образовательного учреждения.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        Все разделы программы содержат информационные, диагностические материалы, рекомендации по использованию интерактивных,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проектных технологий с различными целевыми группами профилактики (педагоги, обучающиеся, родители/законные представители обучающихся).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Программа состоит из трёх взаимодополняющих разделов: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Раздел №1.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Обучение педагогического состава работников общеобразовательных учреждений, учреждений начального и среднего профессионального образования работе с целевой группой в системе образования: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«Современные технологии первичной профилактики наркомании и ВИЧ-инфекции в образовательной среде в контексте требований ФГОС»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(объем 36 часов);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Раздел № 2: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Обучение педагогическим составом работников общеобразовательных учреждений, обучающихся среднего школьного возраста: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«Мой стиль жизни - здоровье»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(объем 18 часов);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 xml:space="preserve">- Обучение педагогическим составом работников общеобразовательных учреждений, образовательных учреждений начального и среднего профессионального образования, обучающихся старшего школьного возраста и обучающихся учреждений среднего профессионального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образования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«О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тветственное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поведение – ресурс моего здоровья»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(объем 18 часов);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Раздел № 3: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Обучение педагогическим составом работников общеобразовательных учреждений, образовательных учреждений начального и среднего профессионального образования,  родителей обучающихся: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«Воспитание ответственностью»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(объем 18 часов).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5. Основные методы работы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процессе занятий по Программе используются следующие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обучения: объяснительно-иллюстративный,  репродуктивный, практический, частично-поисковый, проблемное изложение знаний и исследовательский.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Перечисленные методы используются на занятиях, организованных в различных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установочная лекция, лекционно-семинарские занятия, самостоятельная работа слушателей с представлением собственного опыта, практические занятия с использованием дидактических раздаточных материалов, групповые методы обучения: дискуссии, круглые столы,  ролевые игры, анализ проблемных ситуаций, психолого-педагогические тренинги, работа в проектных группах, защита социальных проектных инициатив, учебно-методическая и консультативная поддержка по всем аспектам Программы.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Принципы отбора методов обучения: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1. Принцип учёта учебных возможностей обучаемых: возрастных, психологических, уровня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учебной мотивации, профессиональной подготовки, квалификации, опыта профессиональной деятельности.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Принцип учёта особенностей целей, задач и содержания программы обучения, конкретной темы.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Принцип учёта региональных особенностей: эпидемическая ситуация по распространенности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наркопатологии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ВИЧ-инфекции, особенности инфраструктуры и кадровой обеспеченности системы образования, особенности межведомственного взаимодействия по вопросам профилактики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наркопатологии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ВИЧ-инфекции, активность гражданского общества по отношению к профилактической деятельности в образовательной среде, особенности развития социокультурной среды в конкретном регионе, уровень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культуры здоровья в социуме конкретного региона, степень готовности педагогических кадров к введению ФГОС и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т.д.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 Принцип соответствия имеющимся условиям, отведённому времени обучения, вспомогательным средствам обучения, возможностям преподавателей, то есть учёт стилей отношений, руководства учебной работой, педагогического общения, сложившихся между преподавателем и участниками обучения.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6.     Рекомендации по реализации программы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соответствии с ФГОС ООО и СПОО одним из направлений программы воспитания и социализации, которая входит в содержательную часть основной образовательной программы (далее – ООП) образовательного учреждения на ступенях основного и среднего (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полного) 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образования, является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 xml:space="preserve">обучающихся как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одной из ценностных составляющих личности обучающегося и ориентированной на достижение планируемых результатов освоения ООП.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свою очередь Программа реализации мероприятий первичной профилактики наркомании и ВИЧ-инфекции в образовательной среде, формирования культуры здорового и безопасного образа жизни раскрывает научн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организационно- и учебно-методические условия выполнения данного требования ФГОС и в связи с этим  может быть интегрирована в ООП.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Организация профилактической деятельности обучающихся ис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ходит из того, что ожидания подростков связаны с успешностью, признанием со стороны семьи и сверстников, состоятельностью и самостоятельностью в реализации собст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 xml:space="preserve">венных замыслов. Целенаправленная профилактическая деятельность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должна быть обеспечена сформированной профилактической средой школы и укладом школьной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Программе следует предусмотреть следующие три этапа: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организационно-административный, организационно-педагогический, учебно-воспитательный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Организационно-административный этап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(ведущий субъект - администрация школы) включает: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создание профилактической среды школы, поддерживающей опыт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 сохранению и укреплению здоровья, формирующей конструктив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ные ожидания и образцы здорового и безопасного поведения;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уклада и традиций школы, ориентирован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ных на создание системы общественных отношений обучаю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щихся, учителей и родителей в духе ценностей здоровья и безопасности на основе партнёрства и сотрудничества;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развитие форм социального партнёрства с общественны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ми институтами и организациями для расширения поля взаимодействия обучающихся по пропаганде здорового образа жизни, профилактике зависимых форм поведения, по защите от опасностей и угроз социального характера и приобщению обучающихся к социальной деятельности в этих направлениях;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адаптацию процессов стихийной социальной деятельно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сти обучающихся средствами целенаправленной деятельности по развитию культуры здорового и безопасного образа жизни;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координацию деятельности сверстников, учителей, родителей, сотрудников шко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лы, представителей общественных и иных организаций для ре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шения задач воспитания культуры здорового и безопасного образа жизни;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создание условий для организованной деятельности школьных социальных групп по развитию культуры здорового и безопасного образа жизни;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создание возможности для влияния обучающихся на из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менения школьной среды, форм, целей и стиля социального взаимодействия школьного социума при развитии культуры здорового и безопасного образа жизни;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поддержание субъектного характера при развитии культуры здорового и безопасного образа жизни обу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чающегося, развития его самостоятельности и инициативности в профилактической деятельности;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мотивацию, стимуляцию и развитие готовности работников образования к ведению профилактической деятельности;</w:t>
      </w:r>
    </w:p>
    <w:p w:rsidR="00A518BD" w:rsidRDefault="00A518BD" w:rsidP="00A51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организацию и проведение профессиональной подготовки педагогического состава, участвующего в профилактической деятельности.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Организационно-педагогический этап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(ведущий субъ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ект - педагогический коллектив школы) включает: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обеспечение целенаправленности, системности и непре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 xml:space="preserve">рывности процесса воспитания культуры здорового и безопасного образа жизни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обеспечение разнообразия форм педагогической поддержки профилактической  деятельности, создающей условия для личностного роста обучающихся, продуктивного изменения поведения;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создание в процессе взаимодействия с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условий для профилактической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создание условий для профилактической деятельности обучаю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щихся в процессе обучения и воспитания;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обеспечение возможности социализации обучающихся в направлениях адаптации к новым социальным условиям, ин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 xml:space="preserve">теграции в новые виды социальных отношений,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самоактуали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зации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 по направлению «культура здорового и безопасного образа жизни, профилактика зависимых форм поведения»;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определение динамики выполняемых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циальных ролей для оценивания эффективности их вхождения в систему общественных отношений по пропаганде здорового образа жизни, профилактике зависимых форм поведения, по защите от опасностей и угроз социального характера;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использование социальной профилактической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 как ведущего фактора формирования культуры здорового и безопасного образа жизни обучающегося;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использование роли коллектива в формировании профилактической,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ориентации личности обучающегося, его со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циальной и гражданской позиции в области здоровья и безопасности;</w:t>
      </w:r>
    </w:p>
    <w:p w:rsidR="00A518BD" w:rsidRDefault="00A518BD" w:rsidP="00A518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стимулирование сознательных социальных инициатив 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обучающихся с опорой на мотив деятельности (желание, осознание необходимости, интерес к профилактической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 и др.).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Этап обучения и воспитания культуры здорового и безопасного образа жизни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включает: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активной позиции и ответ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 xml:space="preserve">ственного поведения в процессе учебной,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вне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 xml:space="preserve">школьной, общественно значимой деятельности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отношении здоровья и безопасности;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усвоение социального опыта, основных социальных ро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лей, соответствующих возрасту обучающихся в части освоения норм и правил общественного поведения, обеспечивающих безопасность жизни и здоровья людей;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у обучающегося собственного конструк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 xml:space="preserve">тивного стиля общественного поведения в ходе педагогически организованного взаимодействия с социальным окружением по вопросам здорового образа жизни, профилактики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поведения;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достижение уровня физического, социального и духов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ного развития, адекватного своему возрасту;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активное участие в изменении школьной среды и доступных сфер жизни окружающего социума с позиций безопасности для жизни и здоровья, сохранения и укрепления здоровья;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осознание мотивов своей профилактической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деятельности;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возрастных особенностей обучающихся, культурных и социальных потребностей их семей;</w:t>
      </w:r>
    </w:p>
    <w:p w:rsidR="00A518BD" w:rsidRDefault="00A518BD" w:rsidP="00A518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активное вовлечение родителей в профилактическую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деятельность школы, развитие форм совместной деятельности.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Миссия школы в контексте профилактической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 на ступени основного общего и среднего (полного) образования - дать обучающему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ся представление о ценностях здоровья, безопасности и ориентирован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ных на эти ценности образцах поведения через практику об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oftHyphen/>
        <w:t>щественных отношений с различными социальными группами и людьми с разными социальными статусами.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Системная работа по формированию здорового и безопасного образа жизни, профилактике зависимых форм поведения  должна быть организована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 следующим направлениям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создание и развитие условий реализации профилактической деятельности в образовательном учреждении: кадровых, финансово-экономических, материально-технических, психолого-педагогических, учебно-методических; современной информационно-образовательной среды;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эффективная организация физкультурно-спортивной, оздоровительной работы, альтернативных рискованному поведению социально значимых  форм досуговой деятельности;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рациональная организация учебной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соответствующая декларируемым в школьном сообществе ценностям здоровья и здорового образа жизни;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организация системы повышения квалификации и методической работы с работниками образования;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организация просветительской работы с родителями (законными представителями), информирование родителей о содержании планируемых профилактических программ и получение их согласия на реализацию этих программ в части учебного плана, формируемого участниками образовательного процесса (рекомендуемая интенсивность профилактического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здоровьеформирующего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обучения – 1-2 часа в неделю в течение всего учебного года);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реализация модульных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здоровьеформирующих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профилактических образовательных программ для обучающихся через часы учебного плана, формируемого участниками образовательного процесса, а также через внеурочную деятельность (кружки, факультативы, элективные курсы, научно-исследовательские работы и социальные проекты).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Образовательное учреждение может конкретизировать задачи, виды и формы профилактической деятельности, воспитания культуры здорового и безопасного образа жизни обучающихся, учитывая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специфику образовательного учреждения и запросы участников образовательного процесса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7. Технология реализации Программы: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структуре каждого занятия образовательной программы указана конкретная тема, определены показатели эффективности и критерии оценки освоения программного материала. В конце обучения по каждой теме осуществляется контроль уровня знаний, представленный вопросами на понимание - уточняющими понятийный аппарат, вопросами по исследовательской позиции, когда участник образовательной программы становится в субъектную позицию,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исследуя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то или иное социальное действие. Имеющиеся вопросы психолого-педагогического содержания дают возможность уточнить природу изучаемого явления. Предлагаемый проектный режим  дает возможность участнику программы разработать индивидуальные или коллективные проектные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инициативы.  Задания по формам учебной деятельности обеспечивают разнообразные формы изучения и закрепления материала образовательной программы (рабочие группы, работа в малых и проектных группах и др.). Каждая тема программы обеспечена учебно-методическими материалами (анкеты, тесты, статьи, раздаточные учебные материалы, мультимедийные презентации и др.). К каждой теме имеется рекомендуемая литература и ссылки на электронные источники учебно-методической литературы и образовательные порталы.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Обучение осуществляется в рамках специально организованных семинаров с использованием инновационных образовательных технологий: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социальное проектирование,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интерактивные формы обучения,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участие в дискуссионных клубах,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круглые столы,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психолого-педагогические тренинги,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        ролевые игры;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 учебно-методическая и консультативная поддержка по всем аспектам Программы.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Материалы, необходимые для занятий.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Участники обеспечиваются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1)    Комплектом учебно-методических материалов на CD- дисках и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2)    Раздаточными учебными материалами.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3)    Возможностью доступа к порталу Единой Образовательной Информационной Системы (ЕОИС </w:t>
      </w:r>
      <w:hyperlink r:id="rId6" w:tgtFrame="_blank" w:history="1">
        <w:r>
          <w:rPr>
            <w:rStyle w:val="a3"/>
            <w:rFonts w:ascii="Times New Roman" w:hAnsi="Times New Roman" w:cs="Times New Roman"/>
            <w:b/>
            <w:bCs/>
            <w:color w:val="12577F"/>
            <w:sz w:val="24"/>
            <w:szCs w:val="24"/>
          </w:rPr>
          <w:t>eois</w:t>
        </w:r>
        <w:r>
          <w:rPr>
            <w:rStyle w:val="a3"/>
            <w:rFonts w:ascii="Times New Roman" w:hAnsi="Times New Roman" w:cs="Times New Roman"/>
            <w:color w:val="12577F"/>
            <w:sz w:val="24"/>
            <w:szCs w:val="24"/>
          </w:rPr>
          <w:t>.mskobr.ru</w:t>
        </w:r>
      </w:hyperlink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4)    Возможностью доступа на иные полезные международные и российские информационно-образовательные порталы, связанные с вопросами профилактики наркомании и распространения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        В рамках реализации программы изучаются организационные формы психолого-педагогических технологий в профилактике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поведения: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интерактивные технологии,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технологии,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проектные технологии.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 интерактивным технологиям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относятся: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дискуссии, дебаты, ролевые игры, работа в малых группах - они способствуют развитию коммуникативных навыков, выявлению личностных позиций по отношению к проблеме.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развивают навыки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поведения и психической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выбору эффективных способов решения проблемных ситуаций, противодействию ситуациям, связанных с манипуляциями личностью или принуждением к употреблению ПАВ, иному рискованному поведению.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Использование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проектных технологий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позволяет выработать социальные инициативы среди представителей целевых групп профилактики, направленных на формирование и развитие ресурсов личности и социокультурной образовательной среды. Проектная деятельность направлена на формирование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профилактических мероприятиях.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ходе освоения программы слушатели изучают методологию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работы и непосредственно принимают участие в системе занятий, направленных на развитие специфической профилактики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аддиктивных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форм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        Тренинг «Интерактивные психолого-педагогические технологии работы с молодежью». С помощью специально организованных интерактивных средств ведения групповой работы педагог берет на себя функцию тренера. Он организует для обучающихся деятельность, основанную на общении их друг с другом, а также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взрослыми. Это позволяет осознать свои силы и индивидуальность, последовательно выработать умение находить свое место в групповом решении, при необходимости брать на себя лидирующую роль, адекватно оценивать ситуацию, оказывать помощь и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поддержку другим членам группы, понимать и принимать чужую точку зрения, сохраняя при этом уважение  к себе и  другим.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        Тренинг «Технологии психической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». 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Психическая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это волевой процесс, обеспечивающий целевое формирование готовности организма к определённому действию и при необходимости – к его реализации. 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Психическая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является  способностью человека сознательно и целенаправленно управлять исходно-непроизвольными функциями организма и психики. Эта способность приобретается в процессе выполнения специальных упражнений.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Коммуникативный тренинг и формирование навыков позитивного общения дает участникам возможность приобретения социальных навыков и  повышение коммуникативной компетентности. Основные задачи тренинга: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Формирование конструктивного стиля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Формирование паттернов противостояния негативным ситуациям.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Коррекция навыков общения.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 Коррекция отношения к самому себе.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 Коррекция отношения к другим людям.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       Ситуационно-психологический тренинг. Предполагается проведение интерактивного обучения для преподавателей в области развития социальной адаптации студентов, их «социального здоровья». Взаимодействие с социумом требует от человека усилий, преодоления страха, застенчивости, просьба о помощи, реакция на насмешки, реакция на обвинения и критику. Последствия овладения социальными навыками - позитивные: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в конфликтных ситуациях позволяет достичь компромисса без ущерба для собственного достоинства;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помогает сопротивляться неблагоприятному влиянию со стороны других;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обеспечивает открытость общения при соблюдении личностных границ;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дает удовлетворение от выражения собственных чувств;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позволяет самому распоряжаться собственной жизнью.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        Тренинг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это приобретение навыков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(утверждающего) поведения и повышение коммуникативной компетентности у преподавателей 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обучающихся. Теория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опирается на положения о том,  что у каждого человека есть неотъемлемые права.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поведение предполагает решительную защиту себя и своих прав. Вот некоторые права человека, значимые для формирования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право быть собой; 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право на самовыражение;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право иметь и защищать свою территорию.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        Адаптивное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биоуправление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это современная компьютерная технология, основанная на принципах (механизме) биологической (адаптивной) обратной связи.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Адаптивное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биоуправление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превращает человека  из пассивного объекта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экстернальных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вмешательств в активный субъект формирования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интернальных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нормативных процессов. Биологическая обратная связь (БОС) - это особый вид обучения, позволяющий обеспечить произвольную регуляцию физиологических показателей организма. Сущность биологической обратной связи состоит в создании дополнительного канала информации о функциях организма и управление этими функциями. Отличительная особенность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БОС-тренинга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одновременность физиологической релаксации и психологической активации. Основные эффекты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адаптивного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биоуправления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обеспечение изменения личностных и поведенческих стереотипов;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индивидуальный подход, развитие способности к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 основе самооценки эффективности воздействий;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закрепление нормативного функционального состояния организма;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возможность осознавать собственный эмоционально-волевой потенциал;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достижение личностной зрелости.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8. Способы контроля освоения программы обучаемыми педагогами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проведении оценивания и установления уровня достижения результатов обучения используются метод наблюдения, самооценки и самоанализа, тестирования (исходное, текущее, итоговое), метод проектов, собеседование, метод экспертной оценки, анализ письменных работ, ответов, презентаций слушателей.</w:t>
      </w:r>
      <w:proofErr w:type="gramEnd"/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Кроме перечисленных неспецифических методов оценки результатов, применяются специальные тесты. Например: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Самодиагностика по методике определения динамики степени риска, (актуальности) риска появления зависимого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2. Самодиагностика по методике оценки степени риска включиться в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созависимые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отношения.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этом объектом оценки могут выступать: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Письменное или устное подтверждение усвоенных знаний. Применяется в тех случаях, когда важно установить, что участник обучения обладает и свободно владеет достаточным количеством информации для формирования определенного умения.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Практическая деятельность, в которой учитывается качество процесса деятельности. Критерии оценки основываются на поэтапном контроле процесса выполнения задания</w:t>
      </w: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Продукт деятельности. Критериями оценки являются качественные признаки достижения Результата обучения.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9. Ожидаемые результаты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Прояснение позиции каждого участника обучения в отношении актуальности проблемы распространения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2: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Осознание личной и профессиональной ответственности за решение проблемы распространения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3: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Построение активной социальной, в том числе, и образовательной среды, обеспечивающей формирование позитивных установок и ценностей здорового образа жизни, стиля и стратегий социально одобряемого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4: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положительной мотивации к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Следует особо подчеркнуть, что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устойчивость мотивации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к здоровому образу жизни зависит от непрерывности, последовательности, системности профилактических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здоровьеформирующих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воздействий, а также от сложившихся на данный период времени и в конкретной местности социальных и культурных норм в отношении здоровья и безопасного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5: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ценности здоровья и отношения к здоровью и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6: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навыков противодействия рискованному поведению (включая употребление наркотиков), способствующему заражению ВИЧ-инфекцией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7: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Выработка совместных стратегий в отношении снижения поведенческих рисков, связанных с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Результат 8: Формирование толерантности к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людям и их ближайшему окружению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9: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Ликвидация стигмы по отношению к людям, попавшим в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ВИЧ-уязвимую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ситуацию.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10: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Развитие профессиональной готовности (мотивация, информированность, приобретение опыта применения, технологичность осуществления) педагогов и специалистов к выбору проектных, интерактивных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технологий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Результат 11: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представлений о структуре системной профилактической деятельности с учетом требований ФГОС.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12: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семье, развитие профилактического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ресурса, направленного на предотвращение ВИЧ-инфицирования несовершеннолетних и молодежи, формирование культуры здоровья в семье.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13: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Обеспечение информационной, консультативной психолого-педагогической поддержки семьям по вопросам воспитания подростков и молодежи, направленной на исключение или минимизацию рискового поведения, связанного с наркотизацией и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10. Критерии и оценка эффективности программы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Прояснение позиции каждого участника обучения в отношении актуальности проблемы распространения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1.1. Умеет работать с различными источниками информации о современном комплексе проблем в области распространения рискованных форм поведения среди несовершеннолетних и молодежи, способствующих возникновению и развитию наркомании и  ВИЧ-инфекции;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1.2. Постепенный рост количества педагогов (обучающихся, родителей), желающих пройти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профилактическим программам.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дать характеристику и оценить ситуацию по распространённости рискованных форм поведения среди несовершеннолетних и молодежи на территории своего проживания;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Способность кратко охарактеризовать и оценить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эпидситуацию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 распространённости наркомании и ВИЧ-инфекции в своем субъекте федерации.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Уровень охвата целевых групп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обучением по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профилактическим программам.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2: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Осознание личной и профессиональной ответственности за решение проблемы распространения ВИЧ-инфекции среди несовершеннолетних и молодежи.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2.1. Инициирование педагогами (обучающимися, родителями) мероприятий по усилению профилактической работы и участие в их реализации.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2.2. Постепенный рост количества педагогов (обучающихся, родителей),  участвующих в профилактических мероприятиях образовательного учреждения, класса, группы.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2.3. Формирование и развитие  активов в целевых группах, в том числе добровольческого движения в подростково-молодежной среде, направленного на профилактику распространения ВИЧ-инфекции.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2.1.: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Готовность к профилактической деятельности по  ценностно-мотивационной, когнитивной, технологической,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компонентам готовности.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2.2.: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Уровень охвата целевых групп, вовлеченных в профилактические мероприятия.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2.3.: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- Наличие активов в целевых группах, в том числе добровольческого движения в подростково-молодежной среде, направленного на профилактику распространения ВИЧ-инфекции.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3: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Построение активной социальной, в том числе, и образовательной среды, обеспечивающей формирование позитивных установок и ценностей здорового образа жизни, стиля и стратегий социально одобряемого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3.1. Расширение межведомственного сотрудничества в сфере построения активной социальной, в том числе, и образовательной среды, обеспечивающей формирование позитивных установок и ценностей здорового образа жизни, стиля и стратегий социально одобряемого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3.1.: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Активная социальная в том числе, и образовательная среда, обеспечивающая формирование позитивных установок и ценностей здорового образа жизни, стиля и стратегий социально одобряемого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4: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положительной мотивации к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4.1. Преобладание  мотивации достижения успеха над мотивацией избегания неудач.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4.2. Усиление потребности в достижении цели.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4.3. Рост мотивации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 здоровому образу жизни в конце обучения по сравнению с исходным в начале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обучения.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4.1.: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Мотивация достижения успеха – избегания неудачи.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4.2.: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Потребность в достижении цели.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4.3.: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Интенсивность отношения к здоровью и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5: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ценности здоровья и отношения к здоровью и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5.1. Повышение  рейтинга ценности здоровья в иерархии ценностей человека.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5.2. Рост уровня отношения к здоровью и здоровому образу жизни в конце обучения по сравнению с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исходным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начале обучения.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5.1.: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Рейтинг ценности здоровья в иерархии ценностей.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5.2.: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Уровень отношения к здоровью и здоровому образу жизни.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6: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 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навыков противодействия рискованному поведению (включая употребление наркотиков), способствующему заражению ВИЧ-инфекцией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6.1. Знает что такое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6.2. Применяет навыки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6.1.: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Способность объяснить, что такое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ассертивность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По критерию 6.2.: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Способность к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ассертивному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поведению.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7: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Выработка совместных стратегий в отношении снижения поведенческих рисков, связанных с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7.1. Знает что такое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копинг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-стратегии поведения, социальные и личностные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копинг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-ресурсы (самооценка,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  мотивация достижения успеха, гибкость поведения, тревожность).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7.2. Применяет функциональные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копинг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-стратегии для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со стрессом (с неудовлетворенными потребностями): «планирование решения проблем», «поиск социальной поддержки», «избегание» трудных ситуаций при недостатке личностных и социальных ресурсов для  их преодоления.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7.3. Развитие способности к восприятию социальной поддержки.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7.4. Умеет конструктивно общаться и решать конфликты.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7.5. Преобладание мотивации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аффилиации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над страхом отвержения.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7.1.: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Способность объяснить, что такое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копинг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-стратегии,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копинг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-ресурсы (самооценка,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  мотивация достижения успеха, гибкость поведения, тревожность).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7.2.: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Выраженность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копинг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-стратегий «планирование решения проблем», «поиск социальной поддержки», «избегание» трудных ситуаций при недостатке личностных и социальных ресурсов для  их преодоления.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7.3.: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к восприятию социальной поддержки.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7.4.: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к общению и  конструктивному поведению в конфликтных ситуациях.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7.5.: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Мотивация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аффилиации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страх отвержения.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Результат 8: Формирование толерантности к 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людям и их ближайшему окружению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8.1. Знает, что такое «толерантность».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8.2. Рост степени толерантности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8.3. Формирование сообщества поддержки, толерантного отношения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ВИЧ-положительным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8.1.: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дать характеристику понятия «толерантность»;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8.2.: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Степень толерантности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ВИЧ-позитивным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8.3.: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Наличие сообществ поддержки, толерантного отношения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ВИЧ-положительным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9: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Ликвидация стигмы по отношению к людям, попавшим в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ВИЧ-уязвимую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ситуацию.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9.1. Знает, что такое «стигма», «дискриминация».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По критерию 9.1.: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дать характеристику понятий «стигма», «дискриминация»;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Впоследствии: снижение стигматизации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ВИЧ-положительных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детей, их совместное развитие и обучение.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10: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Развитие профессиональной готовности (мотивация, информированность, приобретение опыта применения, технологичность осуществления) педагогов и специалистов к выбору проектных, интерактивных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технологий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10.1. Знает, что такое интерактивные технологии.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10.2. Умеет классифицировать интерактивные технологии.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10.3. Рост профессиональной готовности педагогов и специалистов к выбору проектных, интерактивных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технологий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10.4. Формулирует результаты проектных, интерактивных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технологий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10.1.: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 Способность дать характеристику понятия «интерактивные технологии».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10.2.: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классифицировать интерактивные технологии с конкретными примерами.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10.3.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Профессиональная готовность педагогов и специалистов к выбору проектных, интерактивных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технологий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10.4.: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Способность формулировать результаты проектных, интерактивных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технологий профилактической работы.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11: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Формирование представлений о структуре системной профилактической деятельности с учетом требований ФГОС.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11.1. Знает, что такое системная профилактическая деятельность, основные направления её реализации с учетом требований ФГОС.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11.2. Знает, как интегрировать профилактические образовательные программы для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структуру ООП.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11.3. Постепенный рост количества методических разработок по реализации профилактических программ для педагогов, обучающихся и родителей (законных представителей).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11.1.: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дать характеристику системной профилактической деятельности, назвать основные направления её реализации с учетом требований ФГОС.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11.2.: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Способность интегрировать профилактические образовательные программы для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структуру ООП.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11.3.: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Способность участника образовательной программы к самостоятельной разработке авторских программ и учебных планов ведения профилактики, комплексного воздействия на личность подростков и молодежи по формированию ценностного отношения к здоровому образу жизни, толерантного отношения к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ВИЧ-положительным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людям и их ближайшему окружению.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Результат 12: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семье, развитие профилактического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ресурса, направленного на предотвращение ВИЧ-инфицирования несовершеннолетних и молодежи, формирование культуры здоровья в семье.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12.1. Рост числа родителей (семей) с высоким уровнем педагогической компетентности, профилактического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ресурса, направленного на предотвращение ВИЧ-инфицирования несовершеннолетних и молодежи, развитие культуры здоровья в семье.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12.1.: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Информированность о стилях семейного воспитания, профилактически целесообразных правилах воспитания ребенка в семье, которые способствуют формированию у него факторов защиты от рискованного поведения, связанного с приобщением к потреблению наркотиков, ВИЧ-инфицированию.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Способность формулировать семейные правила и обсуждать их с членами семьи.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Информированность о признаках личностных изменений ребенка как индикаторах приобщения его к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наркопотреблению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или другим формам деструктивного поведения.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Информированность родителей о социально-психологических факторах риска и факторах защиты развития отклоняющегося поведения, в том числе связанного с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наркопотреблением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  Способность к эффективному общению с подростками в семье.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Информированность родителей о способах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психосоматической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снижения стрессового напряжения без применения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веществ.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Готовность родителей сотрудничать с образовательным учреждением в контексте профилактической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деятельности.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Информированность родителей об основах полового воспитания несовершеннолетних;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Информированность родителей о способах минимизации проявлений рискованного поведения, формирования здоровой поло-ролевой и семейной идентификации личности, отсрочки сексуального дебюта.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Информированность родителей о способах развития культуры здоровья в семье.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Результат 13: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Обеспечение информационной, консультативной психолого-педагогической поддержки семьям по вопросам воспитания подростков и молодежи, направленной на исключение или минимизацию рискового поведения, связанного с наркотизацией и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Критерии достижения результата: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13.1. Постепенное увеличение охвата семей, получающих информационную, консультативную психолого-педагогическую поддержку по вопросам воспитания подростков и молодежи, направленную на исключение или минимизацию рискового поведения, связанного с наркотизацией и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Предмет оценивания: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критерию 13.1.: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Информационная, консультативная психолого-педагогическая поддержка семей по вопросам воспитания подростков и молодежи, направленная на исключение или минимизацию рискового поведения, связанного с наркотизацией и ВИЧ-инфицированием.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 </w:t>
      </w:r>
    </w:p>
    <w:p w:rsidR="00A518BD" w:rsidRDefault="00A518BD" w:rsidP="00A51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 w:type="textWrapping" w:clear="all"/>
      </w:r>
    </w:p>
    <w:p w:rsidR="00B0285D" w:rsidRDefault="009926BA"/>
    <w:sectPr w:rsidR="00B0285D" w:rsidSect="00D0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7D1"/>
    <w:multiLevelType w:val="multilevel"/>
    <w:tmpl w:val="F90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71B98"/>
    <w:multiLevelType w:val="multilevel"/>
    <w:tmpl w:val="4EC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23CF2"/>
    <w:multiLevelType w:val="multilevel"/>
    <w:tmpl w:val="808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D5921"/>
    <w:multiLevelType w:val="multilevel"/>
    <w:tmpl w:val="079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F536D"/>
    <w:multiLevelType w:val="multilevel"/>
    <w:tmpl w:val="914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46859"/>
    <w:multiLevelType w:val="multilevel"/>
    <w:tmpl w:val="B61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65638"/>
    <w:multiLevelType w:val="multilevel"/>
    <w:tmpl w:val="CDF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44761"/>
    <w:multiLevelType w:val="multilevel"/>
    <w:tmpl w:val="2BA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426C1"/>
    <w:multiLevelType w:val="multilevel"/>
    <w:tmpl w:val="083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146FB"/>
    <w:multiLevelType w:val="multilevel"/>
    <w:tmpl w:val="ADE8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8BD"/>
    <w:rsid w:val="00017289"/>
    <w:rsid w:val="001B51EF"/>
    <w:rsid w:val="002A2F6F"/>
    <w:rsid w:val="009926BA"/>
    <w:rsid w:val="00A518BD"/>
    <w:rsid w:val="00BE0C7E"/>
    <w:rsid w:val="00CF058F"/>
    <w:rsid w:val="00D07164"/>
    <w:rsid w:val="00D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is.msk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12010</Words>
  <Characters>68463</Characters>
  <Application>Microsoft Office Word</Application>
  <DocSecurity>0</DocSecurity>
  <Lines>570</Lines>
  <Paragraphs>160</Paragraphs>
  <ScaleCrop>false</ScaleCrop>
  <Company>Microsoft</Company>
  <LinksUpToDate>false</LinksUpToDate>
  <CharactersWithSpaces>80313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</cp:revision>
  <dcterms:created xsi:type="dcterms:W3CDTF">2016-11-09T08:28:00Z</dcterms:created>
  <dcterms:modified xsi:type="dcterms:W3CDTF">2016-11-09T08:36:00Z</dcterms:modified>
</cp:coreProperties>
</file>